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554"/>
        <w:bidiVisual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797"/>
        <w:gridCol w:w="797"/>
        <w:gridCol w:w="810"/>
        <w:gridCol w:w="1246"/>
        <w:gridCol w:w="1246"/>
        <w:gridCol w:w="761"/>
        <w:gridCol w:w="761"/>
        <w:gridCol w:w="798"/>
        <w:gridCol w:w="942"/>
        <w:gridCol w:w="939"/>
        <w:gridCol w:w="942"/>
        <w:gridCol w:w="1378"/>
        <w:gridCol w:w="1384"/>
        <w:gridCol w:w="778"/>
        <w:gridCol w:w="775"/>
      </w:tblGrid>
      <w:tr w:rsidR="00321F72" w:rsidRPr="00590D41" w:rsidTr="00321F72">
        <w:trPr>
          <w:trHeight w:val="132"/>
        </w:trPr>
        <w:tc>
          <w:tcPr>
            <w:tcW w:w="2842" w:type="pct"/>
            <w:gridSpan w:val="9"/>
            <w:shd w:val="clear" w:color="auto" w:fill="FFFF99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الفترة التقويمية الأولى</w:t>
            </w:r>
          </w:p>
        </w:tc>
        <w:tc>
          <w:tcPr>
            <w:tcW w:w="2158" w:type="pct"/>
            <w:gridSpan w:val="6"/>
            <w:shd w:val="clear" w:color="auto" w:fill="FFFF99"/>
            <w:vAlign w:val="center"/>
          </w:tcPr>
          <w:p w:rsidR="00321F72" w:rsidRPr="00590D41" w:rsidRDefault="00321F72" w:rsidP="00321F72">
            <w:pPr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الفترة التقويمية الثانية</w:t>
            </w:r>
          </w:p>
        </w:tc>
      </w:tr>
      <w:tr w:rsidR="00321F72" w:rsidRPr="00590D41" w:rsidTr="00321F72">
        <w:trPr>
          <w:trHeight w:val="132"/>
        </w:trPr>
        <w:tc>
          <w:tcPr>
            <w:tcW w:w="837" w:type="pct"/>
            <w:gridSpan w:val="3"/>
            <w:shd w:val="clear" w:color="auto" w:fill="C4BC96" w:themeFill="background2" w:themeFillShade="BF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مجال الرسم</w:t>
            </w:r>
          </w:p>
        </w:tc>
        <w:tc>
          <w:tcPr>
            <w:tcW w:w="1398" w:type="pct"/>
            <w:gridSpan w:val="4"/>
            <w:shd w:val="clear" w:color="auto" w:fill="E5B8B7" w:themeFill="accent2" w:themeFillTint="66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مجال الزخرفة</w:t>
            </w:r>
          </w:p>
        </w:tc>
        <w:tc>
          <w:tcPr>
            <w:tcW w:w="278" w:type="pct"/>
            <w:vMerge w:val="restart"/>
            <w:shd w:val="clear" w:color="auto" w:fill="99CCFF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نشاط ومشاركة</w:t>
            </w:r>
          </w:p>
        </w:tc>
        <w:tc>
          <w:tcPr>
            <w:tcW w:w="328" w:type="pct"/>
            <w:vMerge w:val="restart"/>
            <w:shd w:val="clear" w:color="auto" w:fill="D99594" w:themeFill="accent2" w:themeFillTint="99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655" w:type="pct"/>
            <w:gridSpan w:val="2"/>
            <w:shd w:val="clear" w:color="auto" w:fill="CCC0D9" w:themeFill="accent4" w:themeFillTint="66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مجال النسيج</w:t>
            </w:r>
          </w:p>
        </w:tc>
        <w:tc>
          <w:tcPr>
            <w:tcW w:w="962" w:type="pct"/>
            <w:gridSpan w:val="2"/>
            <w:shd w:val="clear" w:color="auto" w:fill="D6E3BC" w:themeFill="accent3" w:themeFillTint="66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مجال أشغال المعادن</w:t>
            </w:r>
          </w:p>
        </w:tc>
        <w:tc>
          <w:tcPr>
            <w:tcW w:w="271" w:type="pct"/>
            <w:vMerge w:val="restart"/>
            <w:shd w:val="clear" w:color="auto" w:fill="99CCFF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نشاط ومشاركة</w:t>
            </w:r>
          </w:p>
        </w:tc>
        <w:tc>
          <w:tcPr>
            <w:tcW w:w="270" w:type="pct"/>
            <w:vMerge w:val="restart"/>
            <w:shd w:val="clear" w:color="auto" w:fill="D99594" w:themeFill="accent2" w:themeFillTint="99"/>
            <w:textDirection w:val="btL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321F72" w:rsidRPr="00590D41" w:rsidTr="00321F72">
        <w:trPr>
          <w:cantSplit/>
          <w:trHeight w:val="2673"/>
        </w:trPr>
        <w:tc>
          <w:tcPr>
            <w:tcW w:w="278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البيوت التراثية</w:t>
            </w:r>
          </w:p>
        </w:tc>
        <w:tc>
          <w:tcPr>
            <w:tcW w:w="278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دورق الماء</w:t>
            </w:r>
          </w:p>
        </w:tc>
        <w:tc>
          <w:tcPr>
            <w:tcW w:w="282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الفن والحياة الاجتماعية</w:t>
            </w:r>
          </w:p>
        </w:tc>
        <w:tc>
          <w:tcPr>
            <w:tcW w:w="434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الأفاريز</w:t>
            </w:r>
          </w:p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الخرفية</w:t>
            </w:r>
          </w:p>
        </w:tc>
        <w:tc>
          <w:tcPr>
            <w:tcW w:w="434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الألوان في الزخرفة</w:t>
            </w:r>
          </w:p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الاسلامية</w:t>
            </w:r>
          </w:p>
        </w:tc>
        <w:tc>
          <w:tcPr>
            <w:tcW w:w="265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rtl/>
              </w:rPr>
            </w:pPr>
            <w:r w:rsidRPr="00590D41">
              <w:rPr>
                <w:rFonts w:ascii="Tahoma" w:hAnsi="Tahoma" w:cs="Tahoma"/>
                <w:b/>
                <w:bCs/>
                <w:rtl/>
              </w:rPr>
              <w:t>الاطارات الزخرفية</w:t>
            </w:r>
          </w:p>
        </w:tc>
        <w:tc>
          <w:tcPr>
            <w:tcW w:w="265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rtl/>
              </w:rPr>
            </w:pPr>
            <w:r w:rsidRPr="00590D41">
              <w:rPr>
                <w:rFonts w:ascii="Tahoma" w:hAnsi="Tahoma" w:cs="Tahoma"/>
                <w:b/>
                <w:bCs/>
                <w:rtl/>
              </w:rPr>
              <w:t>الزوايا الزخرفية</w:t>
            </w:r>
          </w:p>
        </w:tc>
        <w:tc>
          <w:tcPr>
            <w:tcW w:w="278" w:type="pct"/>
            <w:vMerge/>
            <w:shd w:val="clear" w:color="auto" w:fill="99CCFF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8" w:type="pct"/>
            <w:vMerge/>
            <w:shd w:val="clear" w:color="auto" w:fill="D99594" w:themeFill="accent2" w:themeFillTint="99"/>
            <w:textDirection w:val="btL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7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32"/>
                <w:szCs w:val="32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النسيج الشعبي أصالة</w:t>
            </w:r>
            <w:r w:rsidRPr="00590D41">
              <w:rPr>
                <w:rFonts w:ascii="Tahoma" w:hAnsi="Tahoma" w:cs="Tahoma"/>
                <w:b/>
                <w:bCs/>
                <w:sz w:val="32"/>
                <w:szCs w:val="32"/>
                <w:rtl/>
              </w:rPr>
              <w:t xml:space="preserve"> </w:t>
            </w:r>
            <w:r w:rsidRPr="00590D41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وجمال</w:t>
            </w:r>
          </w:p>
        </w:tc>
        <w:tc>
          <w:tcPr>
            <w:tcW w:w="328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القيم الفنية والجمالية للمنسوجات</w:t>
            </w:r>
          </w:p>
        </w:tc>
        <w:tc>
          <w:tcPr>
            <w:tcW w:w="480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التشكيل المباشر بالأسلاك المعدنية</w:t>
            </w:r>
          </w:p>
        </w:tc>
        <w:tc>
          <w:tcPr>
            <w:tcW w:w="482" w:type="pct"/>
            <w:textDirection w:val="btLr"/>
            <w:vAlign w:val="center"/>
          </w:tcPr>
          <w:p w:rsidR="00321F72" w:rsidRPr="00590D41" w:rsidRDefault="00321F72" w:rsidP="00321F72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المجسمات الجمالية</w:t>
            </w:r>
          </w:p>
        </w:tc>
        <w:tc>
          <w:tcPr>
            <w:tcW w:w="271" w:type="pct"/>
            <w:vMerge/>
            <w:shd w:val="clear" w:color="auto" w:fill="99CCFF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0" w:type="pct"/>
            <w:vMerge/>
            <w:shd w:val="clear" w:color="auto" w:fill="D99594" w:themeFill="accent2" w:themeFillTint="99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rtl/>
              </w:rPr>
            </w:pPr>
          </w:p>
        </w:tc>
      </w:tr>
      <w:tr w:rsidR="00321F72" w:rsidRPr="00590D41" w:rsidTr="00321F72">
        <w:trPr>
          <w:trHeight w:val="132"/>
        </w:trPr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2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34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34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65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65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28" w:type="pct"/>
            <w:shd w:val="clear" w:color="auto" w:fill="D99594" w:themeFill="accent2" w:themeFillTint="99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327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2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80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82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71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70" w:type="pct"/>
            <w:shd w:val="clear" w:color="auto" w:fill="D99594" w:themeFill="accent2" w:themeFillTint="99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590D41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321F72" w:rsidRPr="00590D41" w:rsidTr="00321F72">
        <w:trPr>
          <w:trHeight w:val="132"/>
        </w:trPr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2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4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4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5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5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" w:type="pct"/>
            <w:shd w:val="clear" w:color="auto" w:fill="D99594" w:themeFill="accent2" w:themeFillTint="99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1" w:type="pct"/>
            <w:vAlign w:val="center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0" w:type="pct"/>
            <w:shd w:val="clear" w:color="auto" w:fill="D99594" w:themeFill="accent2" w:themeFillTint="99"/>
          </w:tcPr>
          <w:p w:rsidR="00321F72" w:rsidRPr="00590D41" w:rsidRDefault="00321F72" w:rsidP="00321F7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</w:p>
        </w:tc>
      </w:tr>
    </w:tbl>
    <w:p w:rsidR="00204386" w:rsidRPr="000606A8" w:rsidRDefault="00204386" w:rsidP="00204386">
      <w:pPr>
        <w:jc w:val="center"/>
        <w:rPr>
          <w:b/>
          <w:bCs/>
          <w:sz w:val="32"/>
          <w:szCs w:val="32"/>
          <w:rtl/>
        </w:rPr>
      </w:pPr>
      <w:r w:rsidRPr="000606A8">
        <w:rPr>
          <w:rFonts w:hint="cs"/>
          <w:b/>
          <w:bCs/>
          <w:sz w:val="32"/>
          <w:szCs w:val="32"/>
          <w:rtl/>
        </w:rPr>
        <w:t>توزيع منهج الصف الأول المتوسط (الفصل الأول )</w:t>
      </w:r>
      <w:r w:rsidR="007A1E22">
        <w:rPr>
          <w:rFonts w:hint="cs"/>
          <w:b/>
          <w:bCs/>
          <w:sz w:val="32"/>
          <w:szCs w:val="32"/>
          <w:rtl/>
        </w:rPr>
        <w:t xml:space="preserve"> لعام 1431هـ 1432هـ</w:t>
      </w:r>
    </w:p>
    <w:p w:rsidR="0010217E" w:rsidRPr="000606A8" w:rsidRDefault="00471251" w:rsidP="000606A8">
      <w:pPr>
        <w:jc w:val="center"/>
        <w:rPr>
          <w:b/>
          <w:bCs/>
          <w:sz w:val="32"/>
          <w:szCs w:val="32"/>
          <w:rtl/>
        </w:rPr>
      </w:pPr>
      <w:r w:rsidRPr="000606A8">
        <w:rPr>
          <w:rFonts w:hint="cs"/>
          <w:b/>
          <w:bCs/>
          <w:sz w:val="32"/>
          <w:szCs w:val="32"/>
          <w:rtl/>
        </w:rPr>
        <w:t>توزيع منهج الصف الأول المتوسط (الفصل الثاني)</w:t>
      </w:r>
    </w:p>
    <w:tbl>
      <w:tblPr>
        <w:tblStyle w:val="a3"/>
        <w:bidiVisual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026"/>
        <w:gridCol w:w="1037"/>
        <w:gridCol w:w="1154"/>
        <w:gridCol w:w="1154"/>
        <w:gridCol w:w="729"/>
        <w:gridCol w:w="732"/>
        <w:gridCol w:w="729"/>
        <w:gridCol w:w="729"/>
        <w:gridCol w:w="729"/>
        <w:gridCol w:w="732"/>
        <w:gridCol w:w="1039"/>
        <w:gridCol w:w="1039"/>
        <w:gridCol w:w="1039"/>
        <w:gridCol w:w="1039"/>
        <w:gridCol w:w="729"/>
        <w:gridCol w:w="718"/>
      </w:tblGrid>
      <w:tr w:rsidR="00321F72" w:rsidRPr="000606A8" w:rsidTr="00321F72">
        <w:trPr>
          <w:trHeight w:val="132"/>
        </w:trPr>
        <w:tc>
          <w:tcPr>
            <w:tcW w:w="2030" w:type="pct"/>
            <w:gridSpan w:val="6"/>
            <w:shd w:val="clear" w:color="auto" w:fill="FFFF99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الفترة التقويمية الأولى</w:t>
            </w:r>
          </w:p>
        </w:tc>
        <w:tc>
          <w:tcPr>
            <w:tcW w:w="2970" w:type="pct"/>
            <w:gridSpan w:val="10"/>
            <w:shd w:val="clear" w:color="auto" w:fill="FFFF99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الفترة التقويمية الثانية</w:t>
            </w:r>
          </w:p>
        </w:tc>
      </w:tr>
      <w:tr w:rsidR="00321F72" w:rsidRPr="000606A8" w:rsidTr="00321F72">
        <w:trPr>
          <w:trHeight w:val="132"/>
        </w:trPr>
        <w:tc>
          <w:tcPr>
            <w:tcW w:w="718" w:type="pct"/>
            <w:gridSpan w:val="2"/>
            <w:shd w:val="clear" w:color="auto" w:fill="C4BC96" w:themeFill="background2" w:themeFillShade="BF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 xml:space="preserve">مجال </w:t>
            </w:r>
            <w:r w:rsidRPr="000606A8">
              <w:rPr>
                <w:rFonts w:ascii="Tahoma" w:hAnsi="Tahoma" w:cs="Tahoma"/>
                <w:sz w:val="28"/>
                <w:szCs w:val="28"/>
                <w:shd w:val="clear" w:color="auto" w:fill="C4BC96" w:themeFill="background2" w:themeFillShade="BF"/>
                <w:rtl/>
              </w:rPr>
              <w:t>الخزف</w:t>
            </w:r>
          </w:p>
        </w:tc>
        <w:tc>
          <w:tcPr>
            <w:tcW w:w="804" w:type="pct"/>
            <w:gridSpan w:val="2"/>
            <w:shd w:val="clear" w:color="auto" w:fill="E5B8B7" w:themeFill="accent2" w:themeFillTint="66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مجال الخشب</w:t>
            </w:r>
          </w:p>
        </w:tc>
        <w:tc>
          <w:tcPr>
            <w:tcW w:w="254" w:type="pct"/>
            <w:vMerge w:val="restart"/>
            <w:shd w:val="clear" w:color="auto" w:fill="99CCFF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نشاط ومشاركة</w:t>
            </w:r>
          </w:p>
        </w:tc>
        <w:tc>
          <w:tcPr>
            <w:tcW w:w="255" w:type="pct"/>
            <w:vMerge w:val="restart"/>
            <w:shd w:val="clear" w:color="auto" w:fill="D99594" w:themeFill="accent2" w:themeFillTint="99"/>
            <w:textDirection w:val="btLr"/>
            <w:vAlign w:val="center"/>
          </w:tcPr>
          <w:p w:rsidR="00321F72" w:rsidRPr="000606A8" w:rsidRDefault="00321F72" w:rsidP="00321F72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>
              <w:rPr>
                <w:rFonts w:ascii="Tahoma" w:hAnsi="Tahoma" w:cs="Tahoma" w:hint="cs"/>
                <w:sz w:val="28"/>
                <w:szCs w:val="28"/>
                <w:rtl/>
              </w:rPr>
              <w:t>المجموع</w:t>
            </w:r>
          </w:p>
        </w:tc>
        <w:tc>
          <w:tcPr>
            <w:tcW w:w="1017" w:type="pct"/>
            <w:gridSpan w:val="4"/>
            <w:shd w:val="clear" w:color="auto" w:fill="CCC0D9" w:themeFill="accent4" w:themeFillTint="66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مجال الطباعة</w:t>
            </w:r>
          </w:p>
        </w:tc>
        <w:tc>
          <w:tcPr>
            <w:tcW w:w="1448" w:type="pct"/>
            <w:gridSpan w:val="4"/>
            <w:shd w:val="clear" w:color="auto" w:fill="D6E3BC" w:themeFill="accent3" w:themeFillTint="66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التشكيل المباشر بالخامات</w:t>
            </w:r>
          </w:p>
        </w:tc>
        <w:tc>
          <w:tcPr>
            <w:tcW w:w="254" w:type="pct"/>
            <w:vMerge w:val="restart"/>
            <w:shd w:val="clear" w:color="auto" w:fill="99CCFF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نشاط ومشاركة</w:t>
            </w:r>
          </w:p>
        </w:tc>
        <w:tc>
          <w:tcPr>
            <w:tcW w:w="251" w:type="pct"/>
            <w:vMerge w:val="restart"/>
            <w:shd w:val="clear" w:color="auto" w:fill="D99594" w:themeFill="accent2" w:themeFillTint="99"/>
            <w:textDirection w:val="btL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>
              <w:rPr>
                <w:rFonts w:ascii="Tahoma" w:hAnsi="Tahoma" w:cs="Tahoma" w:hint="cs"/>
                <w:sz w:val="28"/>
                <w:szCs w:val="28"/>
                <w:rtl/>
              </w:rPr>
              <w:t>المجموع</w:t>
            </w:r>
          </w:p>
        </w:tc>
      </w:tr>
      <w:tr w:rsidR="00321F72" w:rsidRPr="000606A8" w:rsidTr="00321F72">
        <w:trPr>
          <w:cantSplit/>
          <w:trHeight w:val="2756"/>
        </w:trPr>
        <w:tc>
          <w:tcPr>
            <w:tcW w:w="357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تلوين البطانات</w:t>
            </w:r>
          </w:p>
        </w:tc>
        <w:tc>
          <w:tcPr>
            <w:tcW w:w="360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أساليب الزخرفة بالبطانات وطرق تجفيفها</w:t>
            </w:r>
          </w:p>
        </w:tc>
        <w:tc>
          <w:tcPr>
            <w:tcW w:w="40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الحفر البارز والغائرعلى الخشب</w:t>
            </w:r>
          </w:p>
        </w:tc>
        <w:tc>
          <w:tcPr>
            <w:tcW w:w="40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إطار مبتكر بالوصلات والتعاشيق الخشبية</w:t>
            </w:r>
          </w:p>
        </w:tc>
        <w:tc>
          <w:tcPr>
            <w:tcW w:w="254" w:type="pct"/>
            <w:vMerge/>
            <w:shd w:val="clear" w:color="auto" w:fill="99CCFF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5" w:type="pct"/>
            <w:vMerge/>
            <w:shd w:val="clear" w:color="auto" w:fill="D99594" w:themeFill="accent2" w:themeFillTint="99"/>
            <w:textDirection w:val="btL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العقد والربط في الصباغة الباتيك</w:t>
            </w:r>
          </w:p>
        </w:tc>
        <w:tc>
          <w:tcPr>
            <w:tcW w:w="254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الصباغةفي طباعةالربط والعقد</w:t>
            </w:r>
          </w:p>
        </w:tc>
        <w:tc>
          <w:tcPr>
            <w:tcW w:w="254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تكوينات جمالية بطباعة الربط والعقد</w:t>
            </w:r>
          </w:p>
        </w:tc>
        <w:tc>
          <w:tcPr>
            <w:tcW w:w="255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طباعة الربط لخدمة المجتمع</w:t>
            </w:r>
          </w:p>
        </w:tc>
        <w:tc>
          <w:tcPr>
            <w:tcW w:w="36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التشكيل على الجص</w:t>
            </w:r>
          </w:p>
        </w:tc>
        <w:tc>
          <w:tcPr>
            <w:tcW w:w="36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الجص في حياتنا</w:t>
            </w:r>
          </w:p>
        </w:tc>
        <w:tc>
          <w:tcPr>
            <w:tcW w:w="36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قوالب الجص</w:t>
            </w:r>
          </w:p>
        </w:tc>
        <w:tc>
          <w:tcPr>
            <w:tcW w:w="362" w:type="pct"/>
            <w:textDirection w:val="btLr"/>
            <w:vAlign w:val="center"/>
          </w:tcPr>
          <w:p w:rsidR="00321F72" w:rsidRPr="000606A8" w:rsidRDefault="00321F72" w:rsidP="000606A8">
            <w:pPr>
              <w:ind w:left="113" w:right="113"/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sz w:val="28"/>
                <w:szCs w:val="28"/>
                <w:rtl/>
              </w:rPr>
              <w:t>مجسمات الجص</w:t>
            </w:r>
          </w:p>
        </w:tc>
        <w:tc>
          <w:tcPr>
            <w:tcW w:w="254" w:type="pct"/>
            <w:vMerge/>
            <w:shd w:val="clear" w:color="auto" w:fill="99CCFF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1" w:type="pct"/>
            <w:vMerge/>
            <w:shd w:val="clear" w:color="auto" w:fill="D99594" w:themeFill="accent2" w:themeFillTint="99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</w:tr>
      <w:tr w:rsidR="00321F72" w:rsidRPr="000606A8" w:rsidTr="00321F72">
        <w:trPr>
          <w:trHeight w:val="132"/>
        </w:trPr>
        <w:tc>
          <w:tcPr>
            <w:tcW w:w="357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0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0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0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5" w:type="pct"/>
            <w:shd w:val="clear" w:color="auto" w:fill="D99594" w:themeFill="accent2" w:themeFillTint="99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5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 w:rsidRPr="000606A8"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1" w:type="pct"/>
            <w:shd w:val="clear" w:color="auto" w:fill="D99594" w:themeFill="accent2" w:themeFillTint="99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</w:rPr>
            </w:pP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50</w:t>
            </w:r>
          </w:p>
        </w:tc>
      </w:tr>
      <w:tr w:rsidR="00321F72" w:rsidRPr="000606A8" w:rsidTr="00321F72">
        <w:trPr>
          <w:trHeight w:val="132"/>
        </w:trPr>
        <w:tc>
          <w:tcPr>
            <w:tcW w:w="357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360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40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40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5" w:type="pct"/>
            <w:shd w:val="clear" w:color="auto" w:fill="D99594" w:themeFill="accent2" w:themeFillTint="99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5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362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4" w:type="pct"/>
            <w:vAlign w:val="center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  <w:tc>
          <w:tcPr>
            <w:tcW w:w="251" w:type="pct"/>
            <w:shd w:val="clear" w:color="auto" w:fill="D99594" w:themeFill="accent2" w:themeFillTint="99"/>
          </w:tcPr>
          <w:p w:rsidR="00321F72" w:rsidRPr="000606A8" w:rsidRDefault="00321F72" w:rsidP="000606A8">
            <w:pPr>
              <w:jc w:val="center"/>
              <w:rPr>
                <w:rFonts w:ascii="Tahoma" w:hAnsi="Tahoma" w:cs="Tahoma"/>
                <w:sz w:val="28"/>
                <w:szCs w:val="28"/>
                <w:rtl/>
              </w:rPr>
            </w:pPr>
          </w:p>
        </w:tc>
      </w:tr>
    </w:tbl>
    <w:p w:rsidR="0010217E" w:rsidRPr="000606A8" w:rsidRDefault="0010217E" w:rsidP="009469D1">
      <w:pPr>
        <w:jc w:val="right"/>
        <w:rPr>
          <w:sz w:val="28"/>
          <w:szCs w:val="28"/>
        </w:rPr>
      </w:pPr>
    </w:p>
    <w:sectPr w:rsidR="0010217E" w:rsidRPr="000606A8" w:rsidSect="00204386">
      <w:pgSz w:w="15840" w:h="12240" w:orient="landscape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6AD" w:rsidRDefault="00E456AD" w:rsidP="00471251">
      <w:pPr>
        <w:spacing w:after="0" w:line="240" w:lineRule="auto"/>
      </w:pPr>
      <w:r>
        <w:separator/>
      </w:r>
    </w:p>
  </w:endnote>
  <w:endnote w:type="continuationSeparator" w:id="0">
    <w:p w:rsidR="00E456AD" w:rsidRDefault="00E456AD" w:rsidP="00471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6AD" w:rsidRDefault="00E456AD" w:rsidP="00471251">
      <w:pPr>
        <w:spacing w:after="0" w:line="240" w:lineRule="auto"/>
      </w:pPr>
      <w:r>
        <w:separator/>
      </w:r>
    </w:p>
  </w:footnote>
  <w:footnote w:type="continuationSeparator" w:id="0">
    <w:p w:rsidR="00E456AD" w:rsidRDefault="00E456AD" w:rsidP="00471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17E"/>
    <w:rsid w:val="00023271"/>
    <w:rsid w:val="000606A8"/>
    <w:rsid w:val="000754EB"/>
    <w:rsid w:val="0010217E"/>
    <w:rsid w:val="00203A9F"/>
    <w:rsid w:val="00204386"/>
    <w:rsid w:val="0024035B"/>
    <w:rsid w:val="00321F72"/>
    <w:rsid w:val="00324D21"/>
    <w:rsid w:val="003D2CC3"/>
    <w:rsid w:val="00452B2C"/>
    <w:rsid w:val="00454A80"/>
    <w:rsid w:val="00471251"/>
    <w:rsid w:val="00514800"/>
    <w:rsid w:val="00590D41"/>
    <w:rsid w:val="0070415A"/>
    <w:rsid w:val="007A1E22"/>
    <w:rsid w:val="007D6A3A"/>
    <w:rsid w:val="0081455F"/>
    <w:rsid w:val="008763C7"/>
    <w:rsid w:val="009469D1"/>
    <w:rsid w:val="00984F35"/>
    <w:rsid w:val="009B777C"/>
    <w:rsid w:val="009E3F94"/>
    <w:rsid w:val="00AE4270"/>
    <w:rsid w:val="00AE5E73"/>
    <w:rsid w:val="00B220CF"/>
    <w:rsid w:val="00BB3F71"/>
    <w:rsid w:val="00C078B0"/>
    <w:rsid w:val="00C20694"/>
    <w:rsid w:val="00C264DA"/>
    <w:rsid w:val="00DA41FD"/>
    <w:rsid w:val="00DA4A02"/>
    <w:rsid w:val="00E40BF4"/>
    <w:rsid w:val="00E456AD"/>
    <w:rsid w:val="00E81B83"/>
    <w:rsid w:val="00ED4F3B"/>
    <w:rsid w:val="00F019F6"/>
    <w:rsid w:val="00F8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712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71251"/>
  </w:style>
  <w:style w:type="paragraph" w:styleId="a5">
    <w:name w:val="footer"/>
    <w:basedOn w:val="a"/>
    <w:link w:val="Char0"/>
    <w:uiPriority w:val="99"/>
    <w:semiHidden/>
    <w:unhideWhenUsed/>
    <w:rsid w:val="004712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712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 COMPUTER CENTER</dc:creator>
  <cp:keywords/>
  <dc:description/>
  <cp:lastModifiedBy>Asus</cp:lastModifiedBy>
  <cp:revision>7</cp:revision>
  <dcterms:created xsi:type="dcterms:W3CDTF">2010-10-11T19:49:00Z</dcterms:created>
  <dcterms:modified xsi:type="dcterms:W3CDTF">2010-10-29T20:04:00Z</dcterms:modified>
</cp:coreProperties>
</file>